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2DB" w:rsidRPr="005472DB" w:rsidRDefault="005472DB" w:rsidP="005472D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472DB">
        <w:rPr>
          <w:b/>
          <w:sz w:val="22"/>
          <w:szCs w:val="22"/>
        </w:rPr>
        <w:t>ФЕДЕРАЛЬНОЕ ГОСУДАРСТВЕННОЕ БЮДЖЕТНОЕ</w:t>
      </w:r>
    </w:p>
    <w:p w:rsidR="005472DB" w:rsidRPr="005472DB" w:rsidRDefault="005472DB" w:rsidP="005472D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472DB">
        <w:rPr>
          <w:b/>
          <w:iCs/>
          <w:sz w:val="22"/>
          <w:szCs w:val="22"/>
        </w:rPr>
        <w:t>ОБРАЗОВАТЕЛЬНОЕ УЧРЕЖДЕНИЕ</w:t>
      </w:r>
      <w:r w:rsidRPr="005472DB">
        <w:rPr>
          <w:b/>
          <w:sz w:val="22"/>
          <w:szCs w:val="22"/>
        </w:rPr>
        <w:t xml:space="preserve"> ВЫСШЕГО ОБРАЗОВАНИЯ</w:t>
      </w:r>
    </w:p>
    <w:p w:rsidR="005472DB" w:rsidRPr="005472DB" w:rsidRDefault="005472DB" w:rsidP="005472D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472DB">
        <w:rPr>
          <w:b/>
          <w:sz w:val="22"/>
          <w:szCs w:val="22"/>
        </w:rPr>
        <w:t>«БАШКИРСКИЙ ГОСУДАРСТВЕННЫЙ МЕДИЦИНСКИЙ УНИВЕРСИТЕТ»</w:t>
      </w:r>
    </w:p>
    <w:p w:rsidR="005472DB" w:rsidRPr="005472DB" w:rsidRDefault="005472DB" w:rsidP="005472D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472DB">
        <w:rPr>
          <w:b/>
          <w:sz w:val="22"/>
          <w:szCs w:val="22"/>
        </w:rPr>
        <w:t>МИНИСТЕРСТВА ЗДРАВООХРАНЕНИЯ РОССИЙСКОЙ ФЕДЕРАЦИИ</w:t>
      </w:r>
    </w:p>
    <w:p w:rsidR="005472DB" w:rsidRPr="005472DB" w:rsidRDefault="005472DB" w:rsidP="005472D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472DB">
        <w:rPr>
          <w:b/>
          <w:sz w:val="22"/>
          <w:szCs w:val="22"/>
        </w:rPr>
        <w:t>(ФГБОУ ВО БГМУ МИНЗДРАВА РОССИИ)</w:t>
      </w:r>
    </w:p>
    <w:p w:rsidR="005472DB" w:rsidRPr="005472DB" w:rsidRDefault="005472DB" w:rsidP="005472DB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7B0027" w:rsidRDefault="007B0027" w:rsidP="007B0027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5472DB" w:rsidRPr="005472DB" w:rsidRDefault="005472DB" w:rsidP="007B0027">
      <w:pPr>
        <w:jc w:val="center"/>
        <w:rPr>
          <w:b/>
          <w:sz w:val="22"/>
          <w:szCs w:val="22"/>
        </w:rPr>
      </w:pPr>
    </w:p>
    <w:p w:rsidR="005472DB" w:rsidRPr="005472DB" w:rsidRDefault="005472DB" w:rsidP="005472DB">
      <w:pPr>
        <w:spacing w:line="360" w:lineRule="auto"/>
        <w:jc w:val="center"/>
        <w:rPr>
          <w:b/>
          <w:sz w:val="22"/>
          <w:szCs w:val="22"/>
        </w:rPr>
      </w:pPr>
      <w:r w:rsidRPr="005472DB">
        <w:rPr>
          <w:b/>
          <w:sz w:val="22"/>
          <w:szCs w:val="22"/>
        </w:rPr>
        <w:t>МЕТОДИЧЕСКИЕ   УКАЗАНИЯ</w:t>
      </w:r>
    </w:p>
    <w:p w:rsidR="005472DB" w:rsidRPr="005472DB" w:rsidRDefault="005472DB" w:rsidP="005472DB">
      <w:pPr>
        <w:spacing w:line="360" w:lineRule="auto"/>
        <w:jc w:val="center"/>
        <w:rPr>
          <w:b/>
          <w:sz w:val="22"/>
          <w:szCs w:val="22"/>
        </w:rPr>
      </w:pPr>
      <w:r w:rsidRPr="005472DB">
        <w:rPr>
          <w:b/>
          <w:sz w:val="22"/>
          <w:szCs w:val="22"/>
        </w:rPr>
        <w:t>К СЕМИНАРСКИМ ЗАНЯТИЯМ  ДЛЯ   ОРДИНАТОРОВ</w:t>
      </w:r>
    </w:p>
    <w:p w:rsidR="005472DB" w:rsidRPr="005472DB" w:rsidRDefault="005472DB" w:rsidP="005472DB">
      <w:pPr>
        <w:rPr>
          <w:b/>
          <w:sz w:val="22"/>
          <w:szCs w:val="22"/>
        </w:rPr>
      </w:pPr>
    </w:p>
    <w:p w:rsidR="005472DB" w:rsidRPr="005472DB" w:rsidRDefault="005472DB" w:rsidP="005472DB">
      <w:pPr>
        <w:jc w:val="both"/>
        <w:rPr>
          <w:b/>
          <w:sz w:val="22"/>
          <w:szCs w:val="22"/>
        </w:rPr>
      </w:pPr>
      <w:r w:rsidRPr="005472DB">
        <w:rPr>
          <w:b/>
          <w:sz w:val="22"/>
          <w:szCs w:val="22"/>
        </w:rPr>
        <w:t xml:space="preserve">Раздел 7. </w:t>
      </w:r>
      <w:r w:rsidRPr="005472DB">
        <w:rPr>
          <w:b/>
          <w:bCs/>
          <w:spacing w:val="-1"/>
          <w:sz w:val="22"/>
          <w:szCs w:val="22"/>
        </w:rPr>
        <w:t>Ревматические заболевания околосуставных мяг</w:t>
      </w:r>
      <w:r w:rsidRPr="005472DB">
        <w:rPr>
          <w:b/>
          <w:bCs/>
          <w:sz w:val="22"/>
          <w:szCs w:val="22"/>
        </w:rPr>
        <w:t>ких тканей.</w:t>
      </w:r>
    </w:p>
    <w:p w:rsidR="005472DB" w:rsidRPr="005472DB" w:rsidRDefault="005472DB" w:rsidP="005472DB">
      <w:pPr>
        <w:jc w:val="both"/>
        <w:rPr>
          <w:b/>
          <w:bCs/>
          <w:sz w:val="22"/>
          <w:szCs w:val="22"/>
        </w:rPr>
      </w:pPr>
      <w:r w:rsidRPr="005472DB">
        <w:rPr>
          <w:b/>
          <w:sz w:val="22"/>
          <w:szCs w:val="22"/>
        </w:rPr>
        <w:t xml:space="preserve">Тема 2. </w:t>
      </w:r>
      <w:r w:rsidRPr="005472DB">
        <w:rPr>
          <w:b/>
          <w:bCs/>
          <w:spacing w:val="-1"/>
          <w:sz w:val="22"/>
          <w:szCs w:val="22"/>
        </w:rPr>
        <w:t>Системные (генерализованные) ревматические заболевания околосуставных мяг</w:t>
      </w:r>
      <w:r w:rsidRPr="005472DB">
        <w:rPr>
          <w:b/>
          <w:bCs/>
          <w:sz w:val="22"/>
          <w:szCs w:val="22"/>
        </w:rPr>
        <w:t>ких тканей.</w:t>
      </w:r>
    </w:p>
    <w:p w:rsidR="005472DB" w:rsidRPr="005472DB" w:rsidRDefault="005472DB" w:rsidP="005472DB">
      <w:pPr>
        <w:jc w:val="both"/>
        <w:rPr>
          <w:b/>
          <w:sz w:val="22"/>
          <w:szCs w:val="22"/>
        </w:rPr>
      </w:pPr>
    </w:p>
    <w:p w:rsidR="005472DB" w:rsidRPr="005472DB" w:rsidRDefault="005472DB" w:rsidP="005472DB">
      <w:pPr>
        <w:jc w:val="both"/>
        <w:rPr>
          <w:b/>
          <w:sz w:val="22"/>
          <w:szCs w:val="22"/>
        </w:rPr>
      </w:pPr>
      <w:r w:rsidRPr="005472DB">
        <w:rPr>
          <w:b/>
          <w:sz w:val="22"/>
          <w:szCs w:val="22"/>
        </w:rPr>
        <w:t xml:space="preserve">Индекс дисциплины: </w:t>
      </w:r>
      <w:r w:rsidRPr="005472DB">
        <w:rPr>
          <w:b/>
        </w:rPr>
        <w:t>Б1.Б.1</w:t>
      </w:r>
    </w:p>
    <w:p w:rsidR="005472DB" w:rsidRPr="005472DB" w:rsidRDefault="005472DB" w:rsidP="005472DB">
      <w:pPr>
        <w:jc w:val="both"/>
        <w:rPr>
          <w:b/>
          <w:sz w:val="22"/>
          <w:szCs w:val="22"/>
        </w:rPr>
      </w:pPr>
      <w:r w:rsidRPr="005472DB">
        <w:rPr>
          <w:b/>
          <w:sz w:val="22"/>
          <w:szCs w:val="22"/>
        </w:rPr>
        <w:t xml:space="preserve">Наименование цикла: </w:t>
      </w:r>
      <w:r w:rsidRPr="005472DB">
        <w:rPr>
          <w:sz w:val="22"/>
          <w:szCs w:val="22"/>
        </w:rPr>
        <w:t xml:space="preserve">ординатура по специальности «31.08.46 Ревматология» </w:t>
      </w:r>
    </w:p>
    <w:p w:rsidR="005472DB" w:rsidRPr="005472DB" w:rsidRDefault="005472DB" w:rsidP="005472DB">
      <w:pPr>
        <w:jc w:val="both"/>
        <w:rPr>
          <w:b/>
          <w:sz w:val="22"/>
          <w:szCs w:val="22"/>
        </w:rPr>
      </w:pPr>
      <w:r w:rsidRPr="005472DB">
        <w:rPr>
          <w:b/>
          <w:sz w:val="22"/>
          <w:szCs w:val="22"/>
        </w:rPr>
        <w:t xml:space="preserve">Контингент обучающихся: </w:t>
      </w:r>
      <w:r w:rsidRPr="005472DB">
        <w:rPr>
          <w:sz w:val="22"/>
          <w:szCs w:val="22"/>
        </w:rPr>
        <w:t>ординаторы специальности «Ревматология»</w:t>
      </w:r>
    </w:p>
    <w:p w:rsidR="005472DB" w:rsidRPr="005472DB" w:rsidRDefault="005472DB" w:rsidP="005472DB">
      <w:pPr>
        <w:jc w:val="both"/>
        <w:rPr>
          <w:b/>
          <w:sz w:val="22"/>
          <w:szCs w:val="22"/>
        </w:rPr>
      </w:pPr>
      <w:r w:rsidRPr="005472DB">
        <w:rPr>
          <w:b/>
          <w:sz w:val="22"/>
          <w:szCs w:val="22"/>
        </w:rPr>
        <w:t xml:space="preserve">Продолжительность занятия: </w:t>
      </w:r>
      <w:r w:rsidRPr="005472DB">
        <w:rPr>
          <w:sz w:val="22"/>
          <w:szCs w:val="22"/>
        </w:rPr>
        <w:t>2 часа.</w:t>
      </w:r>
    </w:p>
    <w:p w:rsidR="005472DB" w:rsidRPr="005472DB" w:rsidRDefault="005472DB" w:rsidP="005472DB">
      <w:pPr>
        <w:jc w:val="both"/>
        <w:rPr>
          <w:b/>
          <w:sz w:val="22"/>
          <w:szCs w:val="22"/>
        </w:rPr>
      </w:pPr>
      <w:r w:rsidRPr="005472DB">
        <w:rPr>
          <w:b/>
          <w:sz w:val="22"/>
          <w:szCs w:val="22"/>
        </w:rPr>
        <w:t xml:space="preserve">Место проведения: </w:t>
      </w:r>
      <w:r w:rsidRPr="005472DB">
        <w:rPr>
          <w:sz w:val="22"/>
          <w:szCs w:val="22"/>
        </w:rPr>
        <w:t>учебная комната, ревматологическое отделение, 5 этаж, РКБ им. Г.Г.Куватова г.Уфа.</w:t>
      </w:r>
    </w:p>
    <w:p w:rsidR="005472DB" w:rsidRPr="005472DB" w:rsidRDefault="005472DB" w:rsidP="005472DB">
      <w:pPr>
        <w:jc w:val="both"/>
        <w:rPr>
          <w:b/>
          <w:sz w:val="22"/>
          <w:szCs w:val="22"/>
        </w:rPr>
      </w:pPr>
      <w:r w:rsidRPr="005472DB">
        <w:rPr>
          <w:b/>
          <w:sz w:val="22"/>
          <w:szCs w:val="22"/>
        </w:rPr>
        <w:t xml:space="preserve">Иллюстративный материал и оснащение: </w:t>
      </w:r>
      <w:r w:rsidRPr="005472DB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5472DB" w:rsidRPr="005472DB" w:rsidRDefault="005472DB" w:rsidP="005472DB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5472DB" w:rsidRPr="005472DB" w:rsidRDefault="005472DB" w:rsidP="005472DB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5472DB">
        <w:rPr>
          <w:rFonts w:ascii="Times New Roman" w:hAnsi="Times New Roman" w:cs="Times New Roman"/>
          <w:b/>
          <w:sz w:val="22"/>
          <w:szCs w:val="22"/>
        </w:rPr>
        <w:t>Цель:</w:t>
      </w:r>
      <w:r w:rsidRPr="005472DB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диагностике, дифференциальной диагностике системных ревматических заболеваний околосуставных мягких тканей, определению степени активности заболеваний, правильному выбору тактики лечения.</w:t>
      </w:r>
    </w:p>
    <w:p w:rsidR="005472DB" w:rsidRPr="005472DB" w:rsidRDefault="005472DB" w:rsidP="005472DB">
      <w:pPr>
        <w:pStyle w:val="10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472DB" w:rsidRPr="005472DB" w:rsidRDefault="005472DB" w:rsidP="005472DB">
      <w:pPr>
        <w:pStyle w:val="10"/>
        <w:ind w:right="299"/>
        <w:jc w:val="both"/>
        <w:rPr>
          <w:sz w:val="22"/>
          <w:szCs w:val="22"/>
        </w:rPr>
      </w:pPr>
      <w:r w:rsidRPr="005472DB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5472D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472DB" w:rsidRPr="005472DB" w:rsidRDefault="005472DB" w:rsidP="005472DB">
      <w:pPr>
        <w:jc w:val="both"/>
        <w:rPr>
          <w:sz w:val="22"/>
          <w:szCs w:val="22"/>
        </w:rPr>
      </w:pPr>
      <w:r w:rsidRPr="005472DB">
        <w:rPr>
          <w:sz w:val="22"/>
          <w:szCs w:val="22"/>
        </w:rPr>
        <w:t>Рассмотреть определение, этиологию, эпидемиологию, классификацию, патогенез, особенности суставного синдрома и внесуставных проявлений при системных заболеваниях околосуставных мягких тканей, особенности клиники, диагностические критерии, критерии течения и активности, принципы, методы, показания и противопоказания базисной терапии. Лечение системных ревматических заболеваний околосуставных мягких тканей.</w:t>
      </w:r>
    </w:p>
    <w:p w:rsidR="005472DB" w:rsidRPr="005472DB" w:rsidRDefault="005472DB" w:rsidP="005472DB">
      <w:pPr>
        <w:widowControl/>
        <w:jc w:val="both"/>
        <w:rPr>
          <w:sz w:val="22"/>
          <w:szCs w:val="22"/>
        </w:rPr>
      </w:pPr>
      <w:r w:rsidRPr="005472DB">
        <w:rPr>
          <w:sz w:val="22"/>
          <w:szCs w:val="22"/>
        </w:rPr>
        <w:t xml:space="preserve">Обучить обследованию больных с суставной патологией, алгоритму диагностического поиска при суставном синдроме, диагностике, умению формулировать диагноз согласно существующей классификации и правильно выбрать тактику лечения в зависимости от формы, варианта течения, стадии и степени активности заболевания. Изучить методы диагностики и лечения, дифференциальную диагностику суставного синдрома при системных ревматических заболеваниях околосуставных мягких тканей. </w:t>
      </w:r>
    </w:p>
    <w:p w:rsidR="005472DB" w:rsidRPr="005472DB" w:rsidRDefault="005472DB" w:rsidP="005472DB">
      <w:pPr>
        <w:pStyle w:val="21"/>
        <w:widowControl/>
        <w:tabs>
          <w:tab w:val="clear" w:pos="567"/>
          <w:tab w:val="clear" w:pos="4395"/>
        </w:tabs>
        <w:spacing w:line="240" w:lineRule="auto"/>
        <w:ind w:left="0"/>
        <w:rPr>
          <w:b/>
          <w:sz w:val="22"/>
          <w:szCs w:val="22"/>
        </w:rPr>
      </w:pPr>
      <w:r w:rsidRPr="005472DB">
        <w:rPr>
          <w:sz w:val="22"/>
          <w:szCs w:val="22"/>
        </w:rPr>
        <w:t>Обучить навыкам оформления, ведения медицинской документации.</w:t>
      </w:r>
    </w:p>
    <w:p w:rsidR="005472DB" w:rsidRPr="005472DB" w:rsidRDefault="005472DB" w:rsidP="005472DB">
      <w:pPr>
        <w:ind w:right="299"/>
        <w:jc w:val="both"/>
        <w:rPr>
          <w:b/>
          <w:sz w:val="22"/>
          <w:szCs w:val="22"/>
        </w:rPr>
      </w:pPr>
    </w:p>
    <w:p w:rsidR="005472DB" w:rsidRPr="005472DB" w:rsidRDefault="005472DB" w:rsidP="005472DB">
      <w:pPr>
        <w:jc w:val="both"/>
        <w:rPr>
          <w:b/>
          <w:sz w:val="22"/>
          <w:szCs w:val="22"/>
        </w:rPr>
      </w:pPr>
      <w:r w:rsidRPr="005472DB">
        <w:rPr>
          <w:b/>
          <w:sz w:val="22"/>
          <w:szCs w:val="22"/>
        </w:rPr>
        <w:t>Формируемые компетенции- ПК-1, ПК-2, ПК-5</w:t>
      </w:r>
    </w:p>
    <w:p w:rsidR="005472DB" w:rsidRPr="005472DB" w:rsidRDefault="005472DB" w:rsidP="005472DB">
      <w:pPr>
        <w:ind w:right="299"/>
        <w:jc w:val="both"/>
        <w:rPr>
          <w:b/>
          <w:sz w:val="22"/>
          <w:szCs w:val="22"/>
        </w:rPr>
      </w:pPr>
    </w:p>
    <w:p w:rsidR="005472DB" w:rsidRPr="005472DB" w:rsidRDefault="005472DB" w:rsidP="005472DB">
      <w:pPr>
        <w:jc w:val="both"/>
        <w:rPr>
          <w:b/>
          <w:sz w:val="22"/>
          <w:szCs w:val="22"/>
        </w:rPr>
      </w:pPr>
      <w:r w:rsidRPr="005472DB">
        <w:rPr>
          <w:b/>
          <w:sz w:val="22"/>
          <w:szCs w:val="22"/>
        </w:rPr>
        <w:t>План семинара:</w:t>
      </w:r>
    </w:p>
    <w:p w:rsidR="005472DB" w:rsidRPr="005472DB" w:rsidRDefault="005472DB" w:rsidP="005472DB">
      <w:pPr>
        <w:jc w:val="both"/>
        <w:rPr>
          <w:b/>
          <w:sz w:val="22"/>
          <w:szCs w:val="22"/>
        </w:rPr>
      </w:pPr>
    </w:p>
    <w:p w:rsidR="005472DB" w:rsidRPr="005472DB" w:rsidRDefault="005472DB" w:rsidP="005472D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5472DB">
        <w:rPr>
          <w:sz w:val="22"/>
          <w:szCs w:val="22"/>
        </w:rPr>
        <w:t>Вводный тестовый контроль.</w:t>
      </w:r>
    </w:p>
    <w:p w:rsidR="005472DB" w:rsidRPr="005472DB" w:rsidRDefault="005472DB" w:rsidP="005472D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5472DB">
        <w:rPr>
          <w:sz w:val="22"/>
          <w:szCs w:val="22"/>
        </w:rPr>
        <w:t xml:space="preserve">Беседа по теме занятия. </w:t>
      </w:r>
    </w:p>
    <w:p w:rsidR="005472DB" w:rsidRPr="005472DB" w:rsidRDefault="005472DB" w:rsidP="005472D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5472DB">
        <w:rPr>
          <w:sz w:val="22"/>
          <w:szCs w:val="22"/>
        </w:rPr>
        <w:t xml:space="preserve">Практическая работа. </w:t>
      </w:r>
    </w:p>
    <w:p w:rsidR="005472DB" w:rsidRDefault="005472DB" w:rsidP="005472D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5472DB">
        <w:rPr>
          <w:sz w:val="22"/>
          <w:szCs w:val="22"/>
        </w:rPr>
        <w:t>Ситуационные задачи для разбора на занятии.</w:t>
      </w:r>
    </w:p>
    <w:p w:rsidR="005472DB" w:rsidRPr="005472DB" w:rsidRDefault="005472DB" w:rsidP="005472DB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5472DB">
        <w:rPr>
          <w:sz w:val="22"/>
          <w:szCs w:val="22"/>
        </w:rPr>
        <w:t>Итоговый тестовый контроль.</w:t>
      </w:r>
    </w:p>
    <w:p w:rsidR="005472DB" w:rsidRPr="005472DB" w:rsidRDefault="005472DB" w:rsidP="005472DB">
      <w:pPr>
        <w:jc w:val="both"/>
        <w:rPr>
          <w:b/>
          <w:sz w:val="22"/>
          <w:szCs w:val="22"/>
        </w:rPr>
      </w:pPr>
    </w:p>
    <w:p w:rsidR="005472DB" w:rsidRPr="005472DB" w:rsidRDefault="005472DB" w:rsidP="005472DB">
      <w:pPr>
        <w:jc w:val="both"/>
        <w:rPr>
          <w:sz w:val="22"/>
          <w:szCs w:val="22"/>
        </w:rPr>
      </w:pPr>
      <w:r w:rsidRPr="005472DB">
        <w:rPr>
          <w:b/>
          <w:sz w:val="22"/>
          <w:szCs w:val="22"/>
        </w:rPr>
        <w:t>Содержание семинара:</w:t>
      </w:r>
    </w:p>
    <w:p w:rsidR="005472DB" w:rsidRPr="005472DB" w:rsidRDefault="005472DB" w:rsidP="005472DB">
      <w:pPr>
        <w:jc w:val="both"/>
        <w:rPr>
          <w:sz w:val="22"/>
          <w:szCs w:val="22"/>
        </w:rPr>
      </w:pPr>
    </w:p>
    <w:p w:rsidR="005472DB" w:rsidRPr="005472DB" w:rsidRDefault="005472DB" w:rsidP="005472DB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5472DB">
        <w:rPr>
          <w:b/>
          <w:sz w:val="22"/>
          <w:szCs w:val="22"/>
        </w:rPr>
        <w:t>Вводный тестовый контроль.</w:t>
      </w:r>
    </w:p>
    <w:p w:rsidR="005472DB" w:rsidRPr="005472DB" w:rsidRDefault="005472DB" w:rsidP="005472DB">
      <w:pPr>
        <w:jc w:val="both"/>
        <w:rPr>
          <w:b/>
          <w:sz w:val="22"/>
          <w:szCs w:val="22"/>
        </w:rPr>
      </w:pPr>
    </w:p>
    <w:p w:rsidR="005472DB" w:rsidRPr="005472DB" w:rsidRDefault="005472DB" w:rsidP="005472DB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5472DB">
        <w:rPr>
          <w:b/>
          <w:sz w:val="22"/>
          <w:szCs w:val="22"/>
        </w:rPr>
        <w:t>Беседа по теме семинара.</w:t>
      </w:r>
      <w:r w:rsidRPr="005472DB">
        <w:rPr>
          <w:sz w:val="22"/>
          <w:szCs w:val="22"/>
        </w:rPr>
        <w:t xml:space="preserve"> Перечень вопросов для собеседования:</w:t>
      </w:r>
    </w:p>
    <w:p w:rsidR="005472DB" w:rsidRPr="005472DB" w:rsidRDefault="005472DB" w:rsidP="005472DB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5472DB" w:rsidRPr="005472DB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2DB" w:rsidRPr="005472DB" w:rsidRDefault="005472DB" w:rsidP="0098654E">
            <w:pPr>
              <w:rPr>
                <w:sz w:val="22"/>
                <w:szCs w:val="22"/>
              </w:rPr>
            </w:pPr>
            <w:r w:rsidRPr="005472DB">
              <w:rPr>
                <w:sz w:val="22"/>
                <w:szCs w:val="22"/>
                <w:lang w:val="en-US"/>
              </w:rPr>
              <w:t>I</w:t>
            </w:r>
            <w:r w:rsidRPr="005472DB">
              <w:rPr>
                <w:sz w:val="22"/>
                <w:szCs w:val="22"/>
              </w:rPr>
              <w:t>. Вопросы дисплазии соединительной ткани</w:t>
            </w:r>
          </w:p>
        </w:tc>
      </w:tr>
      <w:tr w:rsidR="005472DB" w:rsidRPr="005472DB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2DB" w:rsidRPr="005472DB" w:rsidRDefault="005472DB" w:rsidP="0098654E">
            <w:pPr>
              <w:rPr>
                <w:sz w:val="22"/>
                <w:szCs w:val="22"/>
              </w:rPr>
            </w:pPr>
            <w:r w:rsidRPr="005472DB">
              <w:rPr>
                <w:sz w:val="22"/>
                <w:szCs w:val="22"/>
              </w:rPr>
              <w:t>1. э</w:t>
            </w:r>
            <w:r w:rsidRPr="005472DB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5472DB">
              <w:rPr>
                <w:sz w:val="22"/>
                <w:szCs w:val="22"/>
              </w:rPr>
              <w:t>линика гипермобильного синдрома</w:t>
            </w:r>
          </w:p>
        </w:tc>
      </w:tr>
      <w:tr w:rsidR="005472DB" w:rsidRPr="005472DB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2DB" w:rsidRPr="005472DB" w:rsidRDefault="005472DB" w:rsidP="0098654E">
            <w:pPr>
              <w:rPr>
                <w:sz w:val="22"/>
                <w:szCs w:val="22"/>
              </w:rPr>
            </w:pPr>
            <w:r w:rsidRPr="005472DB">
              <w:rPr>
                <w:sz w:val="22"/>
                <w:szCs w:val="22"/>
              </w:rPr>
              <w:t>2. э</w:t>
            </w:r>
            <w:r w:rsidRPr="005472DB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5472DB">
              <w:rPr>
                <w:sz w:val="22"/>
                <w:szCs w:val="22"/>
              </w:rPr>
              <w:t>линика синдрома Элерса-Данло</w:t>
            </w:r>
          </w:p>
        </w:tc>
      </w:tr>
      <w:tr w:rsidR="005472DB" w:rsidRPr="005472DB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2DB" w:rsidRPr="005472DB" w:rsidRDefault="005472DB" w:rsidP="0098654E">
            <w:pPr>
              <w:rPr>
                <w:sz w:val="22"/>
                <w:szCs w:val="22"/>
              </w:rPr>
            </w:pPr>
            <w:r w:rsidRPr="005472DB">
              <w:rPr>
                <w:sz w:val="22"/>
                <w:szCs w:val="22"/>
              </w:rPr>
              <w:t>3. э</w:t>
            </w:r>
            <w:r w:rsidRPr="005472DB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5472DB">
              <w:rPr>
                <w:sz w:val="22"/>
                <w:szCs w:val="22"/>
              </w:rPr>
              <w:t>линика синдрома Марфана</w:t>
            </w:r>
          </w:p>
        </w:tc>
      </w:tr>
      <w:tr w:rsidR="005472DB" w:rsidRPr="005472DB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2DB" w:rsidRPr="005472DB" w:rsidRDefault="005472DB" w:rsidP="0098654E">
            <w:pPr>
              <w:rPr>
                <w:sz w:val="22"/>
                <w:szCs w:val="22"/>
              </w:rPr>
            </w:pPr>
            <w:r w:rsidRPr="005472DB">
              <w:rPr>
                <w:sz w:val="22"/>
                <w:szCs w:val="22"/>
              </w:rPr>
              <w:t>4. э</w:t>
            </w:r>
            <w:r w:rsidRPr="005472DB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5472DB">
              <w:rPr>
                <w:sz w:val="22"/>
                <w:szCs w:val="22"/>
              </w:rPr>
              <w:t>линика первичной фибромиалгии</w:t>
            </w:r>
          </w:p>
        </w:tc>
      </w:tr>
      <w:tr w:rsidR="005472DB" w:rsidRPr="005472DB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2DB" w:rsidRPr="005472DB" w:rsidRDefault="005472DB" w:rsidP="0098654E">
            <w:pPr>
              <w:rPr>
                <w:sz w:val="22"/>
                <w:szCs w:val="22"/>
              </w:rPr>
            </w:pPr>
            <w:r w:rsidRPr="005472DB">
              <w:rPr>
                <w:sz w:val="22"/>
                <w:szCs w:val="22"/>
              </w:rPr>
              <w:t>5. э</w:t>
            </w:r>
            <w:r w:rsidRPr="005472DB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5472DB">
              <w:rPr>
                <w:sz w:val="22"/>
                <w:szCs w:val="22"/>
              </w:rPr>
              <w:t>линика синдрома вторичной фибромиалгии</w:t>
            </w:r>
          </w:p>
        </w:tc>
      </w:tr>
    </w:tbl>
    <w:p w:rsidR="005472DB" w:rsidRPr="005472DB" w:rsidRDefault="005472DB" w:rsidP="005472DB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5472DB" w:rsidRPr="005472DB" w:rsidRDefault="005472DB" w:rsidP="005472DB">
      <w:pPr>
        <w:widowControl/>
        <w:numPr>
          <w:ilvl w:val="0"/>
          <w:numId w:val="3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5472DB">
        <w:rPr>
          <w:b/>
          <w:sz w:val="22"/>
          <w:szCs w:val="22"/>
        </w:rPr>
        <w:t xml:space="preserve">Практическая работа. </w:t>
      </w:r>
    </w:p>
    <w:p w:rsidR="005472DB" w:rsidRPr="005472DB" w:rsidRDefault="005472DB" w:rsidP="005472DB">
      <w:pPr>
        <w:pStyle w:val="a5"/>
        <w:jc w:val="both"/>
        <w:rPr>
          <w:sz w:val="22"/>
          <w:szCs w:val="22"/>
        </w:rPr>
      </w:pPr>
    </w:p>
    <w:p w:rsidR="005472DB" w:rsidRPr="005472DB" w:rsidRDefault="005472DB" w:rsidP="005472DB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5472DB">
        <w:rPr>
          <w:b/>
          <w:sz w:val="22"/>
          <w:szCs w:val="22"/>
        </w:rPr>
        <w:t>Ситуационные задачи для разбора на семинаре</w:t>
      </w:r>
    </w:p>
    <w:p w:rsidR="005472DB" w:rsidRPr="005472DB" w:rsidRDefault="005472DB" w:rsidP="005472DB">
      <w:pPr>
        <w:jc w:val="both"/>
        <w:rPr>
          <w:b/>
          <w:sz w:val="22"/>
          <w:szCs w:val="22"/>
        </w:rPr>
      </w:pPr>
    </w:p>
    <w:p w:rsidR="005472DB" w:rsidRPr="005472DB" w:rsidRDefault="005472DB" w:rsidP="005472DB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5472DB">
        <w:rPr>
          <w:b/>
          <w:sz w:val="22"/>
          <w:szCs w:val="22"/>
        </w:rPr>
        <w:t>Итоговый тестовый контроль.</w:t>
      </w:r>
    </w:p>
    <w:p w:rsidR="005472DB" w:rsidRPr="005472DB" w:rsidRDefault="005472DB" w:rsidP="005472DB">
      <w:pPr>
        <w:jc w:val="both"/>
        <w:rPr>
          <w:b/>
          <w:sz w:val="22"/>
          <w:szCs w:val="22"/>
        </w:rPr>
      </w:pPr>
    </w:p>
    <w:p w:rsidR="005472DB" w:rsidRPr="005472DB" w:rsidRDefault="005472DB" w:rsidP="005472DB">
      <w:pPr>
        <w:jc w:val="both"/>
        <w:rPr>
          <w:b/>
          <w:sz w:val="22"/>
          <w:szCs w:val="22"/>
        </w:rPr>
      </w:pPr>
      <w:r w:rsidRPr="005472DB">
        <w:rPr>
          <w:b/>
          <w:sz w:val="22"/>
          <w:szCs w:val="22"/>
        </w:rPr>
        <w:t>Рекомендуемая литература</w:t>
      </w:r>
    </w:p>
    <w:p w:rsidR="005472DB" w:rsidRPr="005472DB" w:rsidRDefault="005472DB" w:rsidP="005472DB">
      <w:pPr>
        <w:jc w:val="both"/>
        <w:rPr>
          <w:b/>
          <w:sz w:val="22"/>
          <w:szCs w:val="22"/>
        </w:rPr>
      </w:pPr>
    </w:p>
    <w:p w:rsidR="005472DB" w:rsidRPr="005472DB" w:rsidRDefault="005472DB" w:rsidP="005472DB">
      <w:pPr>
        <w:rPr>
          <w:b/>
          <w:bCs/>
          <w:sz w:val="22"/>
          <w:szCs w:val="22"/>
        </w:rPr>
      </w:pPr>
      <w:r w:rsidRPr="005472DB">
        <w:rPr>
          <w:b/>
          <w:bCs/>
          <w:sz w:val="22"/>
          <w:szCs w:val="22"/>
        </w:rPr>
        <w:t>Основная литература</w:t>
      </w:r>
    </w:p>
    <w:p w:rsidR="005472DB" w:rsidRPr="005472DB" w:rsidRDefault="005472DB" w:rsidP="005472DB">
      <w:pPr>
        <w:rPr>
          <w:b/>
          <w:bCs/>
          <w:sz w:val="22"/>
          <w:szCs w:val="22"/>
        </w:rPr>
      </w:pPr>
    </w:p>
    <w:p w:rsidR="005472DB" w:rsidRPr="005472DB" w:rsidRDefault="005472DB" w:rsidP="005472DB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72DB">
        <w:rPr>
          <w:rFonts w:ascii="Times New Roman" w:hAnsi="Times New Roman" w:cs="Times New Roman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5472DB" w:rsidRPr="005472DB" w:rsidRDefault="005472DB" w:rsidP="005472DB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72DB">
        <w:rPr>
          <w:rFonts w:ascii="Times New Roman" w:hAnsi="Times New Roman" w:cs="Times New Roman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5472DB" w:rsidRPr="005472DB" w:rsidRDefault="005472DB" w:rsidP="005472DB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72DB">
        <w:rPr>
          <w:rFonts w:ascii="Times New Roman" w:hAnsi="Times New Roman" w:cs="Times New Roman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5472DB" w:rsidRPr="005472DB" w:rsidRDefault="005472DB" w:rsidP="005472DB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72DB">
        <w:rPr>
          <w:rFonts w:ascii="Times New Roman" w:hAnsi="Times New Roman" w:cs="Times New Roman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5472DB" w:rsidRDefault="005472DB" w:rsidP="005472DB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72DB">
        <w:rPr>
          <w:rFonts w:ascii="Times New Roman" w:hAnsi="Times New Roman" w:cs="Times New Roman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5472DB" w:rsidRPr="005472DB" w:rsidRDefault="005472DB" w:rsidP="005472DB">
      <w:pPr>
        <w:pStyle w:val="a7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72DB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5472DB" w:rsidRPr="005472DB" w:rsidRDefault="005472DB" w:rsidP="005472DB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472DB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5472DB" w:rsidRPr="005472DB" w:rsidRDefault="005472DB" w:rsidP="005472DB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72DB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5472DB">
        <w:rPr>
          <w:rStyle w:val="a3"/>
          <w:rFonts w:ascii="Times New Roman" w:hAnsi="Times New Roman" w:cs="Times New Roman"/>
          <w:b w:val="0"/>
        </w:rPr>
        <w:t>Ревматология:</w:t>
      </w:r>
      <w:r w:rsidRPr="005472D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5472DB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5472DB" w:rsidRPr="005472DB" w:rsidRDefault="005472DB" w:rsidP="005472DB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72DB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5472DB">
        <w:rPr>
          <w:rStyle w:val="a3"/>
          <w:rFonts w:ascii="Times New Roman" w:hAnsi="Times New Roman" w:cs="Times New Roman"/>
          <w:b w:val="0"/>
        </w:rPr>
        <w:t>Ревматология:</w:t>
      </w:r>
      <w:r w:rsidRPr="005472D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5472DB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5472DB" w:rsidRPr="005472DB" w:rsidRDefault="005472DB" w:rsidP="005472DB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72DB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5472DB">
        <w:rPr>
          <w:rStyle w:val="a3"/>
          <w:rFonts w:ascii="Times New Roman" w:hAnsi="Times New Roman" w:cs="Times New Roman"/>
          <w:b w:val="0"/>
        </w:rPr>
        <w:t>Ревматология:</w:t>
      </w:r>
      <w:r w:rsidRPr="005472DB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5472DB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5472DB" w:rsidRPr="005472DB" w:rsidRDefault="005472DB" w:rsidP="005472DB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72DB">
        <w:rPr>
          <w:rFonts w:ascii="Times New Roman" w:hAnsi="Times New Roman" w:cs="Times New Roman"/>
        </w:rPr>
        <w:lastRenderedPageBreak/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5472DB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5472DB" w:rsidRPr="005472DB" w:rsidRDefault="005472DB" w:rsidP="005472DB">
      <w:pPr>
        <w:pStyle w:val="a7"/>
        <w:spacing w:after="0" w:line="240" w:lineRule="auto"/>
        <w:ind w:left="0"/>
        <w:rPr>
          <w:rFonts w:ascii="Times New Roman" w:hAnsi="Times New Roman" w:cs="Times New Roman"/>
        </w:rPr>
      </w:pPr>
    </w:p>
    <w:p w:rsidR="005472DB" w:rsidRPr="005472DB" w:rsidRDefault="005472DB" w:rsidP="005472DB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  <w:r w:rsidRPr="005472DB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5472DB" w:rsidRPr="005472DB" w:rsidRDefault="005472DB" w:rsidP="005472DB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</w:p>
    <w:p w:rsidR="005472DB" w:rsidRPr="005472DB" w:rsidRDefault="005472DB" w:rsidP="005472DB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72DB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5472DB" w:rsidRPr="005472DB" w:rsidRDefault="005472DB" w:rsidP="005472DB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472DB">
        <w:rPr>
          <w:rFonts w:ascii="Times New Roman" w:hAnsi="Times New Roman" w:cs="Times New Roman"/>
        </w:rPr>
        <w:t>Авторская Академия: Товарищество научных изданий КМК, 2009. - 479 с.</w:t>
      </w:r>
    </w:p>
    <w:p w:rsidR="005472DB" w:rsidRPr="005472DB" w:rsidRDefault="005472DB" w:rsidP="005472DB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472DB">
        <w:rPr>
          <w:rFonts w:ascii="Times New Roman" w:hAnsi="Times New Roman" w:cs="Times New Roman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5472DB" w:rsidRPr="005472DB" w:rsidRDefault="005472DB" w:rsidP="005472DB">
      <w:pPr>
        <w:pStyle w:val="a7"/>
        <w:numPr>
          <w:ilvl w:val="0"/>
          <w:numId w:val="4"/>
        </w:numPr>
        <w:autoSpaceDE w:val="0"/>
        <w:spacing w:after="0" w:line="240" w:lineRule="auto"/>
        <w:ind w:left="0" w:firstLine="0"/>
      </w:pPr>
      <w:r w:rsidRPr="005472DB">
        <w:rPr>
          <w:rFonts w:ascii="Times New Roman" w:hAnsi="Times New Roman" w:cs="Times New Roman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800ED2" w:rsidRDefault="00800ED2" w:rsidP="005472DB">
      <w:pPr>
        <w:jc w:val="both"/>
      </w:pPr>
    </w:p>
    <w:sectPr w:rsidR="00800ED2" w:rsidSect="005472DB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3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5472DB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0F52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D3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2DB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0027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67C5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2D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472DB"/>
    <w:rPr>
      <w:b/>
      <w:bCs/>
    </w:rPr>
  </w:style>
  <w:style w:type="character" w:styleId="a4">
    <w:name w:val="Hyperlink"/>
    <w:rsid w:val="005472DB"/>
    <w:rPr>
      <w:rFonts w:cs="Times New Roman"/>
      <w:color w:val="0563C1"/>
      <w:u w:val="single"/>
    </w:rPr>
  </w:style>
  <w:style w:type="paragraph" w:styleId="a5">
    <w:name w:val="Body Text"/>
    <w:basedOn w:val="a"/>
    <w:link w:val="a6"/>
    <w:rsid w:val="005472DB"/>
    <w:pPr>
      <w:widowControl/>
      <w:autoSpaceDE/>
    </w:pPr>
    <w:rPr>
      <w:rFonts w:eastAsia="Calibri"/>
      <w:sz w:val="28"/>
    </w:rPr>
  </w:style>
  <w:style w:type="character" w:customStyle="1" w:styleId="a6">
    <w:name w:val="Основной текст Знак"/>
    <w:basedOn w:val="a0"/>
    <w:link w:val="a5"/>
    <w:rsid w:val="005472DB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">
    <w:name w:val="Цитата1"/>
    <w:basedOn w:val="a"/>
    <w:rsid w:val="005472DB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5472DB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7">
    <w:name w:val="List Paragraph"/>
    <w:basedOn w:val="a"/>
    <w:qFormat/>
    <w:rsid w:val="005472DB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1">
    <w:name w:val="Основной текст с отступом 21"/>
    <w:basedOn w:val="a"/>
    <w:rsid w:val="005472DB"/>
    <w:pPr>
      <w:tabs>
        <w:tab w:val="left" w:pos="567"/>
        <w:tab w:val="left" w:pos="4395"/>
      </w:tabs>
      <w:spacing w:line="360" w:lineRule="auto"/>
      <w:ind w:left="-1440"/>
      <w:jc w:val="both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280F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0F5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6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948</Words>
  <Characters>5408</Characters>
  <Application>Microsoft Office Word</Application>
  <DocSecurity>0</DocSecurity>
  <Lines>45</Lines>
  <Paragraphs>12</Paragraphs>
  <ScaleCrop>false</ScaleCrop>
  <Company>Microsoft</Company>
  <LinksUpToDate>false</LinksUpToDate>
  <CharactersWithSpaces>6344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2017-12-30T14:36:00Z</dcterms:created>
  <dcterms:modified xsi:type="dcterms:W3CDTF">2018-11-02T19:49:00Z</dcterms:modified>
</cp:coreProperties>
</file>